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4B205" w14:textId="77777777" w:rsidR="009E0368" w:rsidRDefault="009E0368">
      <w:pPr>
        <w:pStyle w:val="BodyText"/>
        <w:spacing w:before="7"/>
        <w:rPr>
          <w:rFonts w:ascii="Times New Roman"/>
          <w:sz w:val="12"/>
        </w:rPr>
      </w:pPr>
    </w:p>
    <w:p w14:paraId="32DE5CE8" w14:textId="77777777" w:rsidR="009E0368" w:rsidRDefault="00042281">
      <w:pPr>
        <w:spacing w:before="35"/>
        <w:ind w:left="2261" w:right="2241"/>
        <w:jc w:val="center"/>
        <w:rPr>
          <w:rFonts w:ascii="Calibri Light"/>
          <w:sz w:val="32"/>
        </w:rPr>
      </w:pPr>
      <w:r>
        <w:rPr>
          <w:rFonts w:ascii="Calibri Light"/>
          <w:color w:val="2E74B5"/>
          <w:sz w:val="32"/>
        </w:rPr>
        <w:t>Laboratory Animal Resources Overview</w:t>
      </w:r>
    </w:p>
    <w:p w14:paraId="179F0A20" w14:textId="77777777" w:rsidR="009E0368" w:rsidRDefault="009E0368">
      <w:pPr>
        <w:pStyle w:val="BodyText"/>
        <w:spacing w:before="9"/>
        <w:rPr>
          <w:rFonts w:ascii="Calibri Light"/>
          <w:sz w:val="45"/>
        </w:rPr>
      </w:pPr>
    </w:p>
    <w:p w14:paraId="4B5418EF" w14:textId="11467384" w:rsidR="009E0368" w:rsidRDefault="00042281">
      <w:pPr>
        <w:pStyle w:val="BodyText"/>
        <w:spacing w:line="259" w:lineRule="auto"/>
        <w:ind w:left="119" w:right="119"/>
      </w:pPr>
      <w:r>
        <w:rPr>
          <w:b/>
        </w:rPr>
        <w:t xml:space="preserve">Colorado State University Laboratory Animal Resources (LAR): </w:t>
      </w:r>
      <w:r>
        <w:t>L AR provides the highest standard of care for laboratory animals in support of the Colorado State University research community with an emphasis on ethics, communication, and safety. There is over 60</w:t>
      </w:r>
      <w:r>
        <w:t>,000 square feet of animal holding and support space for</w:t>
      </w:r>
      <w:r>
        <w:t xml:space="preserve"> small and large animals, including animal biosafety level 3. The Director of LAR is Lon Kendall, DVM, PhD, DACLAM who has over 2</w:t>
      </w:r>
      <w:r>
        <w:t>5 years of experience supporting animal-based research. There are over 30</w:t>
      </w:r>
      <w:r>
        <w:t xml:space="preserve"> animal care staff who provide daily animal welfare as</w:t>
      </w:r>
      <w:r>
        <w:t>sessments on all animals and provide routine husbandry. The majority are certified by the American Association for Laboratory Animal Science. Veterinary support for research and training is provided by a staff of three</w:t>
      </w:r>
      <w:r>
        <w:t xml:space="preserve"> board certified laboratory animal veter</w:t>
      </w:r>
      <w:r>
        <w:t xml:space="preserve">inarians, two veterinary technicians, and four resident veterinarians. There are two surgical suites available for use, small rodent imaging core with </w:t>
      </w:r>
      <w:proofErr w:type="spellStart"/>
      <w:r>
        <w:t>microCT</w:t>
      </w:r>
      <w:proofErr w:type="spellEnd"/>
      <w:r>
        <w:t xml:space="preserve"> and IVIS imaging,</w:t>
      </w:r>
      <w:r>
        <w:t xml:space="preserve"> and full diagnostic services are available at the CSU Veterinary Diagnostic Laboratory</w:t>
      </w:r>
      <w:r>
        <w:t>. The veterinarians collaborate with investigators in p</w:t>
      </w:r>
      <w:r>
        <w:t>rotocol development and review all protocols using animals in research. LAR support is critical</w:t>
      </w:r>
      <w:bookmarkStart w:id="0" w:name="_GoBack"/>
      <w:bookmarkEnd w:id="0"/>
      <w:r>
        <w:t xml:space="preserve"> for the success of translational research.</w:t>
      </w:r>
    </w:p>
    <w:sectPr w:rsidR="009E0368">
      <w:type w:val="continuous"/>
      <w:pgSz w:w="12240" w:h="15840"/>
      <w:pgMar w:top="15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368"/>
    <w:rsid w:val="00042281"/>
    <w:rsid w:val="009E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DA634"/>
  <w15:docId w15:val="{9ABEDA99-34E7-46E3-AE58-96832CBA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Kendall,Lon</cp:lastModifiedBy>
  <cp:revision>2</cp:revision>
  <dcterms:created xsi:type="dcterms:W3CDTF">2022-04-18T22:34:00Z</dcterms:created>
  <dcterms:modified xsi:type="dcterms:W3CDTF">2022-04-18T22:36:00Z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2022-04-18T00:00:00Z</vt:filetime>
  </property>
</Properties>
</file>